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9295B" w14:textId="77777777" w:rsidR="00A04F37" w:rsidRPr="0076355A" w:rsidRDefault="00A04F37" w:rsidP="00A04F37">
      <w:pPr>
        <w:spacing w:after="0" w:line="240" w:lineRule="auto"/>
        <w:rPr>
          <w:rFonts w:ascii="Calibri" w:hAnsi="Calibri" w:cs="Times New Roman"/>
          <w:b/>
          <w:lang w:val="de-DE"/>
        </w:rPr>
      </w:pPr>
      <w:bookmarkStart w:id="0" w:name="_Hlk49182599"/>
      <w:r w:rsidRPr="0076355A">
        <w:rPr>
          <w:rFonts w:ascii="Calibri" w:hAnsi="Calibri" w:cs="Times New Roman"/>
          <w:b/>
          <w:lang w:val="de-DE"/>
        </w:rPr>
        <w:t xml:space="preserve">Der Darm im Fokus der Komplementärmedizin </w:t>
      </w:r>
    </w:p>
    <w:bookmarkEnd w:id="0"/>
    <w:p w14:paraId="3A846FFC" w14:textId="77777777" w:rsidR="00A04F37" w:rsidRPr="0076355A" w:rsidRDefault="00A04F37" w:rsidP="00A04F37">
      <w:pPr>
        <w:spacing w:after="0" w:line="240" w:lineRule="auto"/>
        <w:rPr>
          <w:rFonts w:ascii="Calibri" w:hAnsi="Calibri" w:cs="Times New Roman"/>
          <w:b/>
          <w:lang w:val="de-DE"/>
        </w:rPr>
      </w:pPr>
    </w:p>
    <w:p w14:paraId="05C8EDEB" w14:textId="77777777" w:rsidR="00A04F37" w:rsidRPr="0076355A" w:rsidRDefault="00A04F37" w:rsidP="00A04F37">
      <w:pPr>
        <w:spacing w:after="0" w:line="240" w:lineRule="auto"/>
        <w:rPr>
          <w:rFonts w:ascii="Calibri" w:hAnsi="Calibri" w:cs="Times New Roman"/>
          <w:b/>
          <w:lang w:val="en-US"/>
        </w:rPr>
      </w:pPr>
      <w:proofErr w:type="spellStart"/>
      <w:r w:rsidRPr="0076355A">
        <w:rPr>
          <w:rFonts w:ascii="Calibri" w:hAnsi="Calibri" w:cs="Times New Roman"/>
          <w:b/>
          <w:lang w:val="en-US"/>
        </w:rPr>
        <w:t>Seminartag</w:t>
      </w:r>
      <w:proofErr w:type="spellEnd"/>
      <w:r w:rsidRPr="0076355A">
        <w:rPr>
          <w:rFonts w:ascii="Calibri" w:hAnsi="Calibri" w:cs="Times New Roman"/>
          <w:b/>
          <w:lang w:val="en-US"/>
        </w:rPr>
        <w:t xml:space="preserve"> 1 Level </w:t>
      </w:r>
      <w:r w:rsidRPr="0076355A">
        <w:rPr>
          <w:rFonts w:ascii="Calibri" w:hAnsi="Calibri" w:cs="Calibri"/>
          <w:b/>
          <w:lang w:val="en-US"/>
        </w:rPr>
        <w:t>●</w:t>
      </w:r>
      <w:r w:rsidRPr="0076355A">
        <w:rPr>
          <w:rFonts w:ascii="Calibri" w:hAnsi="Calibri" w:cs="Times New Roman"/>
          <w:b/>
          <w:lang w:val="en-US"/>
        </w:rPr>
        <w:t xml:space="preserve"> </w:t>
      </w:r>
    </w:p>
    <w:p w14:paraId="085BFBE8" w14:textId="77777777" w:rsidR="00A04F37" w:rsidRPr="0076355A" w:rsidRDefault="00A04F37" w:rsidP="00A04F37">
      <w:pPr>
        <w:spacing w:after="0" w:line="240" w:lineRule="auto"/>
        <w:rPr>
          <w:rFonts w:ascii="Calibri" w:hAnsi="Calibri" w:cs="Times New Roman"/>
          <w:b/>
          <w:lang w:val="en-US"/>
        </w:rPr>
      </w:pPr>
      <w:proofErr w:type="spellStart"/>
      <w:r w:rsidRPr="0076355A">
        <w:rPr>
          <w:rFonts w:ascii="Calibri" w:hAnsi="Calibri" w:cs="Times New Roman"/>
          <w:b/>
          <w:lang w:val="en-US"/>
        </w:rPr>
        <w:t>Seminartage</w:t>
      </w:r>
      <w:proofErr w:type="spellEnd"/>
      <w:r w:rsidRPr="0076355A">
        <w:rPr>
          <w:rFonts w:ascii="Calibri" w:hAnsi="Calibri" w:cs="Times New Roman"/>
          <w:b/>
          <w:lang w:val="en-US"/>
        </w:rPr>
        <w:t xml:space="preserve"> 2 und 3 Level </w:t>
      </w:r>
      <w:r w:rsidRPr="0076355A">
        <w:rPr>
          <w:rFonts w:ascii="Calibri" w:hAnsi="Calibri" w:cs="Calibri"/>
          <w:b/>
          <w:lang w:val="en-US"/>
        </w:rPr>
        <w:t>●●</w:t>
      </w:r>
    </w:p>
    <w:p w14:paraId="4BDBBB36" w14:textId="77777777" w:rsidR="00A04F37" w:rsidRPr="0076355A" w:rsidRDefault="00A04F37" w:rsidP="00A04F37">
      <w:pPr>
        <w:spacing w:after="0" w:line="240" w:lineRule="auto"/>
        <w:rPr>
          <w:rFonts w:ascii="Calibri" w:hAnsi="Calibri" w:cs="Times New Roman"/>
          <w:lang w:val="en-US"/>
        </w:rPr>
      </w:pPr>
    </w:p>
    <w:p w14:paraId="47A9EED8" w14:textId="77777777" w:rsidR="00A04F37" w:rsidRPr="0076355A" w:rsidRDefault="00A04F37" w:rsidP="00A04F37">
      <w:pPr>
        <w:tabs>
          <w:tab w:val="left" w:pos="1418"/>
        </w:tabs>
        <w:spacing w:after="0" w:line="240" w:lineRule="auto"/>
        <w:ind w:left="1418"/>
        <w:rPr>
          <w:rFonts w:ascii="Calibri" w:hAnsi="Calibri" w:cs="Times New Roman"/>
        </w:rPr>
      </w:pPr>
      <w:r w:rsidRPr="0076355A">
        <w:t>Dreitägige Weiterbildung mit dem Ziel Fachpersonen für die komplementärmedizinische Beratung bei Darmproblematiken fundiert weiterzubilden.</w:t>
      </w:r>
      <w:r w:rsidRPr="0076355A">
        <w:rPr>
          <w:rFonts w:eastAsia="Times New Roman"/>
        </w:rPr>
        <w:t xml:space="preserve"> Diese Weiterbildung vermittelt Ihnen fundierte Kenntnisse und den aktuellen Wissensstand im Bereich Darm und Mikrobiom.</w:t>
      </w:r>
    </w:p>
    <w:p w14:paraId="5D3CA158" w14:textId="77777777" w:rsidR="00A04F37" w:rsidRPr="0076355A" w:rsidRDefault="00A04F37" w:rsidP="00A04F37">
      <w:pPr>
        <w:spacing w:after="0" w:line="240" w:lineRule="auto"/>
        <w:rPr>
          <w:rFonts w:ascii="Calibri" w:hAnsi="Calibri" w:cs="Times New Roman"/>
        </w:rPr>
      </w:pPr>
    </w:p>
    <w:p w14:paraId="7A0694BE" w14:textId="77777777" w:rsidR="00A04F37" w:rsidRPr="0076355A" w:rsidRDefault="00A04F37" w:rsidP="00A04F37">
      <w:pPr>
        <w:tabs>
          <w:tab w:val="left" w:pos="1418"/>
        </w:tabs>
        <w:spacing w:after="0" w:line="240" w:lineRule="auto"/>
        <w:ind w:left="1418" w:hanging="1418"/>
        <w:rPr>
          <w:rFonts w:ascii="Calibri" w:hAnsi="Calibri" w:cs="Times New Roman"/>
          <w:sz w:val="24"/>
          <w:szCs w:val="24"/>
          <w:lang w:eastAsia="de-DE"/>
        </w:rPr>
      </w:pPr>
      <w:r w:rsidRPr="0076355A">
        <w:rPr>
          <w:rFonts w:ascii="Calibri" w:hAnsi="Calibri" w:cs="Times New Roman"/>
          <w:b/>
          <w:lang w:val="de-DE"/>
        </w:rPr>
        <w:t>Themen</w:t>
      </w:r>
      <w:r w:rsidRPr="0076355A">
        <w:rPr>
          <w:rFonts w:ascii="Calibri" w:hAnsi="Calibri" w:cs="Times New Roman"/>
          <w:b/>
          <w:lang w:val="de-DE"/>
        </w:rPr>
        <w:tab/>
      </w:r>
      <w:r w:rsidRPr="0076355A">
        <w:rPr>
          <w:rFonts w:ascii="Calibri" w:hAnsi="Calibri" w:cs="Times New Roman"/>
          <w:lang w:val="de-DE"/>
        </w:rPr>
        <w:t xml:space="preserve">Die Gesundheit des Menschen liegt im Darm verborgen! Diese Tatsache wird im therapeutischen Alltag bei weitem noch nicht so berücksichtigt wie es notwendig wäre. Der Darm ist ein Wunderwerk der Biologie und für weit mehr zuständig als das Ausleiten und Säubern des Körpers via Stuhlgang. Als Mutter des Immunsystems steht er im Zusammenhang mit vielen chronischen Zivilisationskrankheiten wie Allergien, Hautproblemen und Immunschwächen. </w:t>
      </w:r>
    </w:p>
    <w:p w14:paraId="69852CD0" w14:textId="77777777" w:rsidR="00A04F37" w:rsidRPr="0076355A" w:rsidRDefault="00A04F37" w:rsidP="00A04F37">
      <w:pPr>
        <w:tabs>
          <w:tab w:val="left" w:pos="1418"/>
        </w:tabs>
        <w:spacing w:after="0" w:line="240" w:lineRule="auto"/>
        <w:ind w:left="1418"/>
        <w:rPr>
          <w:rFonts w:ascii="Calibri" w:hAnsi="Calibri" w:cs="Times New Roman"/>
          <w:lang w:val="de-DE"/>
        </w:rPr>
      </w:pPr>
      <w:r w:rsidRPr="0076355A">
        <w:rPr>
          <w:rFonts w:ascii="Calibri" w:hAnsi="Calibri" w:cs="Times New Roman"/>
          <w:lang w:val="de-DE"/>
        </w:rPr>
        <w:t>Verschiedene wissenschaftliche Studien haben in den letzten Jahren bestätigt, dass unser Mikrobiom auch in der Lage ist unsere Emotionen zu steuern.</w:t>
      </w:r>
    </w:p>
    <w:p w14:paraId="35152811" w14:textId="77777777" w:rsidR="00A04F37" w:rsidRPr="0076355A" w:rsidRDefault="00A04F37" w:rsidP="00A04F37">
      <w:pPr>
        <w:tabs>
          <w:tab w:val="left" w:pos="1418"/>
        </w:tabs>
        <w:spacing w:after="0" w:line="240" w:lineRule="auto"/>
        <w:ind w:left="1418"/>
        <w:rPr>
          <w:rFonts w:ascii="Calibri" w:hAnsi="Calibri" w:cs="Times New Roman"/>
        </w:rPr>
      </w:pPr>
      <w:r w:rsidRPr="0076355A">
        <w:rPr>
          <w:rFonts w:ascii="Calibri" w:hAnsi="Calibri" w:cs="Times New Roman"/>
          <w:lang w:val="de-DE"/>
        </w:rPr>
        <w:t>In diesem Seminar werden die Zusammenhänge dargestellt und diagnostische und therapeutische Optionen für den Alltag vermittelt.</w:t>
      </w:r>
    </w:p>
    <w:p w14:paraId="07AEDB5D" w14:textId="77777777" w:rsidR="00A04F37" w:rsidRPr="0076355A" w:rsidRDefault="00A04F37" w:rsidP="00A04F37">
      <w:pPr>
        <w:tabs>
          <w:tab w:val="left" w:pos="1418"/>
        </w:tabs>
        <w:spacing w:after="0" w:line="240" w:lineRule="auto"/>
        <w:rPr>
          <w:rFonts w:ascii="Calibri" w:hAnsi="Calibri" w:cs="Times New Roman"/>
        </w:rPr>
      </w:pPr>
    </w:p>
    <w:p w14:paraId="5A222153" w14:textId="77777777" w:rsidR="00A04F37" w:rsidRPr="0076355A" w:rsidRDefault="00A04F37" w:rsidP="00A04F37">
      <w:pPr>
        <w:tabs>
          <w:tab w:val="left" w:pos="1418"/>
        </w:tabs>
        <w:spacing w:after="0" w:line="240" w:lineRule="auto"/>
        <w:ind w:left="1418"/>
        <w:rPr>
          <w:rFonts w:ascii="Calibri" w:hAnsi="Calibri" w:cs="Times New Roman"/>
        </w:rPr>
      </w:pPr>
      <w:r w:rsidRPr="0076355A">
        <w:rPr>
          <w:rFonts w:ascii="Calibri" w:hAnsi="Calibri" w:cs="Times New Roman"/>
        </w:rPr>
        <w:t>Neue molekulargenetische Analyseverfahren verbessern die Möglichkeiten, Veränderungen in der Darmflora nachzuweisen. Sie bilden funktionelle Gruppen statt der bisherigen Auflistung zahlreicher Einzelbakterien. Daraus ergeben sich völlig neue therapeutische Ansätze.</w:t>
      </w:r>
    </w:p>
    <w:p w14:paraId="6A65633D" w14:textId="77777777" w:rsidR="00A04F37" w:rsidRPr="004D643B" w:rsidRDefault="00A04F37" w:rsidP="00A04F37">
      <w:pPr>
        <w:tabs>
          <w:tab w:val="left" w:pos="1418"/>
        </w:tabs>
        <w:spacing w:after="0" w:line="240" w:lineRule="auto"/>
        <w:ind w:left="1418"/>
        <w:rPr>
          <w:rFonts w:ascii="Calibri" w:hAnsi="Calibri" w:cs="Times New Roman"/>
          <w:color w:val="FF0000"/>
        </w:rPr>
      </w:pPr>
    </w:p>
    <w:p w14:paraId="4E9CFF30" w14:textId="77777777" w:rsidR="00A04F37" w:rsidRPr="0076355A" w:rsidRDefault="00A04F37" w:rsidP="00A04F37">
      <w:pPr>
        <w:tabs>
          <w:tab w:val="left" w:pos="1418"/>
        </w:tabs>
        <w:spacing w:after="0" w:line="240" w:lineRule="auto"/>
        <w:rPr>
          <w:rFonts w:ascii="Calibri" w:hAnsi="Calibri" w:cs="Times New Roman"/>
        </w:rPr>
      </w:pPr>
    </w:p>
    <w:p w14:paraId="77F6C115" w14:textId="77777777" w:rsidR="00A04F37" w:rsidRPr="0076355A" w:rsidRDefault="00A04F37" w:rsidP="00A04F37">
      <w:pPr>
        <w:spacing w:after="0" w:line="240" w:lineRule="auto"/>
        <w:rPr>
          <w:rFonts w:ascii="Calibri" w:hAnsi="Calibri" w:cs="Times New Roman"/>
          <w:b/>
        </w:rPr>
      </w:pPr>
      <w:r w:rsidRPr="0076355A">
        <w:rPr>
          <w:rFonts w:ascii="Calibri" w:hAnsi="Calibri" w:cs="Times New Roman"/>
          <w:b/>
        </w:rPr>
        <w:t>Dienstag / 10. Mai 2022</w:t>
      </w:r>
    </w:p>
    <w:p w14:paraId="505A2B01" w14:textId="77777777" w:rsidR="00A04F37" w:rsidRPr="0076355A" w:rsidRDefault="00A04F37" w:rsidP="00A04F37">
      <w:pPr>
        <w:spacing w:after="0" w:line="240" w:lineRule="auto"/>
        <w:rPr>
          <w:rFonts w:ascii="Calibri" w:hAnsi="Calibri" w:cs="Times New Roman"/>
          <w:b/>
        </w:rPr>
      </w:pPr>
      <w:r w:rsidRPr="0076355A">
        <w:rPr>
          <w:rFonts w:ascii="Calibri" w:hAnsi="Calibri" w:cs="Times New Roman"/>
          <w:b/>
        </w:rPr>
        <w:t xml:space="preserve">Tag 1 </w:t>
      </w:r>
      <w:r w:rsidRPr="0076355A">
        <w:rPr>
          <w:rFonts w:ascii="Calibri" w:hAnsi="Calibri" w:cs="Times New Roman"/>
          <w:b/>
        </w:rPr>
        <w:tab/>
      </w:r>
      <w:r w:rsidRPr="0076355A">
        <w:rPr>
          <w:rFonts w:ascii="Calibri" w:hAnsi="Calibri" w:cs="Times New Roman"/>
          <w:bCs/>
        </w:rPr>
        <w:t>Basis - Grundlagen</w:t>
      </w:r>
    </w:p>
    <w:p w14:paraId="2E30A041" w14:textId="77777777" w:rsidR="00A04F37" w:rsidRPr="0076355A" w:rsidRDefault="00A04F37" w:rsidP="00A04F37">
      <w:pPr>
        <w:pStyle w:val="Listenabsatz"/>
        <w:numPr>
          <w:ilvl w:val="0"/>
          <w:numId w:val="5"/>
        </w:numPr>
        <w:spacing w:after="0" w:line="259" w:lineRule="auto"/>
      </w:pPr>
      <w:r w:rsidRPr="0076355A">
        <w:t>Anatomie / Physiologie Verdauungssystem</w:t>
      </w:r>
    </w:p>
    <w:p w14:paraId="1A809DC1" w14:textId="77777777" w:rsidR="00A04F37" w:rsidRPr="0076355A" w:rsidRDefault="00A04F37" w:rsidP="00A04F37">
      <w:pPr>
        <w:pStyle w:val="Listenabsatz"/>
        <w:numPr>
          <w:ilvl w:val="0"/>
          <w:numId w:val="5"/>
        </w:numPr>
        <w:spacing w:after="0" w:line="259" w:lineRule="auto"/>
      </w:pPr>
      <w:r w:rsidRPr="0076355A">
        <w:t xml:space="preserve">Mikrobiom </w:t>
      </w:r>
      <w:r w:rsidRPr="0076355A">
        <w:tab/>
      </w:r>
    </w:p>
    <w:p w14:paraId="5330BB2C" w14:textId="77777777" w:rsidR="00A04F37" w:rsidRPr="0076355A" w:rsidRDefault="00A04F37" w:rsidP="00A04F37">
      <w:pPr>
        <w:pStyle w:val="Listenabsatz"/>
        <w:numPr>
          <w:ilvl w:val="2"/>
          <w:numId w:val="5"/>
        </w:numPr>
        <w:spacing w:after="0" w:line="259" w:lineRule="auto"/>
      </w:pPr>
      <w:r w:rsidRPr="0076355A">
        <w:t>Aufgaben, Funktionen und Zusammensetzung</w:t>
      </w:r>
    </w:p>
    <w:p w14:paraId="0F895A75" w14:textId="77777777" w:rsidR="00A04F37" w:rsidRPr="0076355A" w:rsidRDefault="00A04F37" w:rsidP="00A04F37">
      <w:pPr>
        <w:pStyle w:val="Listenabsatz"/>
        <w:numPr>
          <w:ilvl w:val="0"/>
          <w:numId w:val="5"/>
        </w:numPr>
        <w:spacing w:after="0" w:line="259" w:lineRule="auto"/>
      </w:pPr>
      <w:r w:rsidRPr="0076355A">
        <w:t>Basis Diagnostik Mikrobiom</w:t>
      </w:r>
    </w:p>
    <w:p w14:paraId="235FFB52" w14:textId="77777777" w:rsidR="00A04F37" w:rsidRPr="0076355A" w:rsidRDefault="00A04F37" w:rsidP="00A04F37">
      <w:pPr>
        <w:pStyle w:val="Listenabsatz"/>
        <w:numPr>
          <w:ilvl w:val="0"/>
          <w:numId w:val="5"/>
        </w:numPr>
        <w:spacing w:after="0" w:line="259" w:lineRule="auto"/>
      </w:pPr>
      <w:r w:rsidRPr="0076355A">
        <w:t>Basistherapie</w:t>
      </w:r>
    </w:p>
    <w:p w14:paraId="343930D6" w14:textId="77777777" w:rsidR="00A04F37" w:rsidRPr="0076355A" w:rsidRDefault="00A04F37" w:rsidP="00A04F37">
      <w:pPr>
        <w:pStyle w:val="Listenabsatz"/>
        <w:numPr>
          <w:ilvl w:val="0"/>
          <w:numId w:val="5"/>
        </w:numPr>
        <w:spacing w:after="0" w:line="259" w:lineRule="auto"/>
      </w:pPr>
      <w:r w:rsidRPr="0076355A">
        <w:t>Nahrungsmittel Intoleranzen</w:t>
      </w:r>
    </w:p>
    <w:p w14:paraId="1113567D" w14:textId="77777777" w:rsidR="00A04F37" w:rsidRPr="0076355A" w:rsidRDefault="00A04F37" w:rsidP="00A04F37">
      <w:pPr>
        <w:tabs>
          <w:tab w:val="left" w:pos="1701"/>
        </w:tabs>
        <w:spacing w:after="0" w:line="240" w:lineRule="auto"/>
        <w:ind w:left="1416" w:hanging="1416"/>
        <w:rPr>
          <w:rFonts w:cstheme="minorHAnsi"/>
          <w:lang w:val="de-DE"/>
        </w:rPr>
      </w:pPr>
      <w:r w:rsidRPr="0076355A">
        <w:rPr>
          <w:rFonts w:cstheme="minorHAnsi"/>
          <w:b/>
          <w:bCs/>
        </w:rPr>
        <w:t>Referentin</w:t>
      </w:r>
      <w:r w:rsidRPr="0076355A">
        <w:rPr>
          <w:rFonts w:cstheme="minorHAnsi"/>
        </w:rPr>
        <w:tab/>
        <w:t xml:space="preserve">Med. </w:t>
      </w:r>
      <w:proofErr w:type="spellStart"/>
      <w:r w:rsidRPr="0076355A">
        <w:rPr>
          <w:rFonts w:cstheme="minorHAnsi"/>
        </w:rPr>
        <w:t>pract</w:t>
      </w:r>
      <w:proofErr w:type="spellEnd"/>
      <w:r w:rsidRPr="0076355A">
        <w:rPr>
          <w:rFonts w:cstheme="minorHAnsi"/>
        </w:rPr>
        <w:t xml:space="preserve">. Sarah </w:t>
      </w:r>
      <w:proofErr w:type="spellStart"/>
      <w:r w:rsidRPr="0076355A">
        <w:rPr>
          <w:rFonts w:cstheme="minorHAnsi"/>
        </w:rPr>
        <w:t>Monz</w:t>
      </w:r>
      <w:proofErr w:type="spellEnd"/>
      <w:r w:rsidRPr="0076355A">
        <w:rPr>
          <w:rFonts w:cstheme="minorHAnsi"/>
        </w:rPr>
        <w:t xml:space="preserve">, </w:t>
      </w:r>
      <w:r w:rsidRPr="0076355A">
        <w:rPr>
          <w:rFonts w:cstheme="minorHAnsi"/>
          <w:lang w:val="de-DE"/>
        </w:rPr>
        <w:t>Fachärztin für Anästhesiologie/Spezielle Schmerztherapie, Arlesheim</w:t>
      </w:r>
    </w:p>
    <w:p w14:paraId="2DE9BD99" w14:textId="77777777" w:rsidR="00A04F37" w:rsidRPr="004D643B" w:rsidRDefault="00A04F37" w:rsidP="00A04F37">
      <w:pPr>
        <w:tabs>
          <w:tab w:val="left" w:pos="1701"/>
        </w:tabs>
        <w:spacing w:after="0" w:line="240" w:lineRule="auto"/>
        <w:rPr>
          <w:rFonts w:cstheme="minorHAnsi"/>
          <w:color w:val="FF0000"/>
          <w:lang w:val="de-DE"/>
        </w:rPr>
      </w:pPr>
    </w:p>
    <w:p w14:paraId="7B1B554B" w14:textId="77777777" w:rsidR="00A04F37" w:rsidRPr="0076355A" w:rsidRDefault="00A04F37" w:rsidP="00A04F37">
      <w:pPr>
        <w:spacing w:after="0" w:line="240" w:lineRule="auto"/>
        <w:rPr>
          <w:rFonts w:eastAsia="Times New Roman" w:cstheme="minorHAnsi"/>
          <w:b/>
        </w:rPr>
      </w:pPr>
      <w:r w:rsidRPr="0076355A">
        <w:rPr>
          <w:rFonts w:eastAsia="Times New Roman" w:cstheme="minorHAnsi"/>
          <w:b/>
        </w:rPr>
        <w:t>Dienstag / 17. Mai 2022</w:t>
      </w:r>
    </w:p>
    <w:p w14:paraId="62A41FB8" w14:textId="77777777" w:rsidR="00A04F37" w:rsidRPr="0076355A" w:rsidRDefault="00A04F37" w:rsidP="00A04F37">
      <w:pPr>
        <w:spacing w:after="0" w:line="240" w:lineRule="auto"/>
        <w:rPr>
          <w:rFonts w:cstheme="minorHAnsi"/>
          <w:b/>
        </w:rPr>
      </w:pPr>
      <w:r w:rsidRPr="0076355A">
        <w:rPr>
          <w:rFonts w:eastAsia="Times New Roman" w:cstheme="minorHAnsi"/>
          <w:b/>
        </w:rPr>
        <w:t>Tag 2</w:t>
      </w:r>
      <w:r w:rsidRPr="0076355A">
        <w:rPr>
          <w:rFonts w:cstheme="minorHAnsi"/>
          <w:b/>
        </w:rPr>
        <w:tab/>
      </w:r>
      <w:r w:rsidRPr="0076355A">
        <w:rPr>
          <w:rFonts w:cstheme="minorHAnsi"/>
          <w:bCs/>
        </w:rPr>
        <w:t>Erweiterte darmspezifische Kenntnisse</w:t>
      </w:r>
    </w:p>
    <w:p w14:paraId="4D61D140" w14:textId="77777777" w:rsidR="00A04F37" w:rsidRPr="0076355A" w:rsidRDefault="00A04F37" w:rsidP="00A04F37">
      <w:pPr>
        <w:pStyle w:val="Listenabsatz"/>
        <w:numPr>
          <w:ilvl w:val="0"/>
          <w:numId w:val="1"/>
        </w:numPr>
        <w:spacing w:after="0" w:line="259" w:lineRule="auto"/>
      </w:pPr>
      <w:r w:rsidRPr="0076355A">
        <w:t>Spezielle Bakterien</w:t>
      </w:r>
    </w:p>
    <w:p w14:paraId="3CA5644F" w14:textId="77777777" w:rsidR="00A04F37" w:rsidRPr="0076355A" w:rsidRDefault="00A04F37" w:rsidP="00A04F37">
      <w:pPr>
        <w:pStyle w:val="Listenabsatz"/>
        <w:numPr>
          <w:ilvl w:val="0"/>
          <w:numId w:val="1"/>
        </w:numPr>
        <w:spacing w:after="0" w:line="259" w:lineRule="auto"/>
      </w:pPr>
      <w:r w:rsidRPr="0076355A">
        <w:t>Häufige Krankheitsbilder</w:t>
      </w:r>
      <w:r w:rsidRPr="0076355A">
        <w:tab/>
      </w:r>
    </w:p>
    <w:p w14:paraId="3005FF4B" w14:textId="77777777" w:rsidR="00A04F37" w:rsidRPr="0076355A" w:rsidRDefault="00A04F37" w:rsidP="00A04F37">
      <w:pPr>
        <w:pStyle w:val="Listenabsatz"/>
        <w:numPr>
          <w:ilvl w:val="2"/>
          <w:numId w:val="1"/>
        </w:numPr>
        <w:spacing w:after="0" w:line="259" w:lineRule="auto"/>
        <w:rPr>
          <w:lang w:val="en-US"/>
        </w:rPr>
      </w:pPr>
      <w:r w:rsidRPr="0076355A">
        <w:rPr>
          <w:lang w:val="en-US"/>
        </w:rPr>
        <w:t xml:space="preserve">CED (Mb. Crohn, Colitis </w:t>
      </w:r>
      <w:proofErr w:type="spellStart"/>
      <w:r w:rsidRPr="0076355A">
        <w:rPr>
          <w:lang w:val="en-US"/>
        </w:rPr>
        <w:t>ulcerosa</w:t>
      </w:r>
      <w:proofErr w:type="spellEnd"/>
      <w:r w:rsidRPr="0076355A">
        <w:rPr>
          <w:lang w:val="en-US"/>
        </w:rPr>
        <w:t>)</w:t>
      </w:r>
    </w:p>
    <w:p w14:paraId="711FBCDB" w14:textId="77777777" w:rsidR="00A04F37" w:rsidRPr="0076355A" w:rsidRDefault="00A04F37" w:rsidP="00A04F37">
      <w:pPr>
        <w:pStyle w:val="Listenabsatz"/>
        <w:numPr>
          <w:ilvl w:val="2"/>
          <w:numId w:val="1"/>
        </w:numPr>
        <w:spacing w:after="0" w:line="259" w:lineRule="auto"/>
      </w:pPr>
      <w:r w:rsidRPr="0076355A">
        <w:t>Histaminintoleranz als häufige Ursache verschiedenster Störungen im Bereich des Verdauungstraktes</w:t>
      </w:r>
    </w:p>
    <w:p w14:paraId="699D0AE0" w14:textId="77777777" w:rsidR="00A04F37" w:rsidRPr="0076355A" w:rsidRDefault="00A04F37" w:rsidP="00A04F37">
      <w:pPr>
        <w:pStyle w:val="Listenabsatz"/>
        <w:numPr>
          <w:ilvl w:val="2"/>
          <w:numId w:val="1"/>
        </w:numPr>
        <w:spacing w:after="0" w:line="259" w:lineRule="auto"/>
        <w:rPr>
          <w:lang w:val="fr-CH"/>
        </w:rPr>
      </w:pPr>
      <w:proofErr w:type="spellStart"/>
      <w:r w:rsidRPr="0076355A">
        <w:rPr>
          <w:lang w:val="fr-CH"/>
        </w:rPr>
        <w:t>Reizdarm</w:t>
      </w:r>
      <w:proofErr w:type="spellEnd"/>
    </w:p>
    <w:p w14:paraId="48B7342D" w14:textId="77777777" w:rsidR="00A04F37" w:rsidRPr="0076355A" w:rsidRDefault="00A04F37" w:rsidP="00A04F37">
      <w:pPr>
        <w:pStyle w:val="Listenabsatz"/>
        <w:numPr>
          <w:ilvl w:val="0"/>
          <w:numId w:val="2"/>
        </w:numPr>
        <w:spacing w:after="0" w:line="259" w:lineRule="auto"/>
        <w:rPr>
          <w:lang w:val="fr-CH"/>
        </w:rPr>
      </w:pPr>
      <w:proofErr w:type="spellStart"/>
      <w:r w:rsidRPr="0076355A">
        <w:rPr>
          <w:lang w:val="fr-CH"/>
        </w:rPr>
        <w:t>Präbiotika</w:t>
      </w:r>
      <w:proofErr w:type="spellEnd"/>
    </w:p>
    <w:p w14:paraId="37598567" w14:textId="77777777" w:rsidR="00A04F37" w:rsidRPr="0076355A" w:rsidRDefault="00A04F37" w:rsidP="00A04F37">
      <w:pPr>
        <w:pStyle w:val="Listenabsatz"/>
        <w:numPr>
          <w:ilvl w:val="0"/>
          <w:numId w:val="2"/>
        </w:numPr>
        <w:spacing w:after="0" w:line="259" w:lineRule="auto"/>
        <w:rPr>
          <w:lang w:val="fr-CH"/>
        </w:rPr>
      </w:pPr>
      <w:proofErr w:type="spellStart"/>
      <w:r w:rsidRPr="0076355A">
        <w:rPr>
          <w:lang w:val="fr-CH"/>
        </w:rPr>
        <w:t>Mikrobiom</w:t>
      </w:r>
      <w:proofErr w:type="spellEnd"/>
      <w:r w:rsidRPr="0076355A">
        <w:rPr>
          <w:lang w:val="fr-CH"/>
        </w:rPr>
        <w:t xml:space="preserve"> im Alter</w:t>
      </w:r>
    </w:p>
    <w:p w14:paraId="005F9F35" w14:textId="77777777" w:rsidR="00A04F37" w:rsidRPr="0076355A" w:rsidRDefault="00A04F37" w:rsidP="00A04F37">
      <w:pPr>
        <w:pStyle w:val="Listenabsatz"/>
        <w:numPr>
          <w:ilvl w:val="0"/>
          <w:numId w:val="2"/>
        </w:numPr>
        <w:spacing w:after="0" w:line="259" w:lineRule="auto"/>
        <w:rPr>
          <w:lang w:val="fr-CH"/>
        </w:rPr>
      </w:pPr>
      <w:proofErr w:type="spellStart"/>
      <w:r w:rsidRPr="0076355A">
        <w:rPr>
          <w:lang w:val="fr-CH"/>
        </w:rPr>
        <w:t>Mikrobiom</w:t>
      </w:r>
      <w:proofErr w:type="spellEnd"/>
      <w:r w:rsidRPr="0076355A">
        <w:rPr>
          <w:lang w:val="fr-CH"/>
        </w:rPr>
        <w:t xml:space="preserve"> </w:t>
      </w:r>
      <w:proofErr w:type="spellStart"/>
      <w:r w:rsidRPr="0076355A">
        <w:rPr>
          <w:lang w:val="fr-CH"/>
        </w:rPr>
        <w:t>während</w:t>
      </w:r>
      <w:proofErr w:type="spellEnd"/>
      <w:r w:rsidRPr="0076355A">
        <w:rPr>
          <w:lang w:val="fr-CH"/>
        </w:rPr>
        <w:t xml:space="preserve"> der </w:t>
      </w:r>
      <w:proofErr w:type="spellStart"/>
      <w:r w:rsidRPr="0076355A">
        <w:rPr>
          <w:lang w:val="fr-CH"/>
        </w:rPr>
        <w:t>Schwangerschaft</w:t>
      </w:r>
      <w:proofErr w:type="spellEnd"/>
    </w:p>
    <w:p w14:paraId="6F6B5F1C" w14:textId="77777777" w:rsidR="00A04F37" w:rsidRPr="0076355A" w:rsidRDefault="00A04F37" w:rsidP="00A04F37">
      <w:pPr>
        <w:tabs>
          <w:tab w:val="left" w:pos="1701"/>
        </w:tabs>
        <w:spacing w:after="0"/>
        <w:rPr>
          <w:rFonts w:eastAsia="Times New Roman" w:cstheme="minorHAnsi"/>
        </w:rPr>
      </w:pPr>
      <w:r w:rsidRPr="0076355A">
        <w:rPr>
          <w:rFonts w:eastAsia="Times New Roman" w:cstheme="minorHAnsi"/>
          <w:b/>
          <w:bCs/>
        </w:rPr>
        <w:t>Referent</w:t>
      </w:r>
      <w:r w:rsidRPr="0076355A">
        <w:rPr>
          <w:rFonts w:eastAsia="Times New Roman" w:cstheme="minorHAnsi"/>
        </w:rPr>
        <w:t xml:space="preserve">            Dr. med. Simon Feldhaus, </w:t>
      </w:r>
      <w:proofErr w:type="spellStart"/>
      <w:r w:rsidRPr="0076355A">
        <w:rPr>
          <w:rFonts w:eastAsia="Times New Roman" w:cstheme="minorHAnsi"/>
        </w:rPr>
        <w:t>Paramed</w:t>
      </w:r>
      <w:proofErr w:type="spellEnd"/>
      <w:r w:rsidRPr="0076355A">
        <w:rPr>
          <w:rFonts w:eastAsia="Times New Roman" w:cstheme="minorHAnsi"/>
        </w:rPr>
        <w:t xml:space="preserve">, Baar, </w:t>
      </w:r>
      <w:proofErr w:type="spellStart"/>
      <w:r w:rsidRPr="0076355A">
        <w:rPr>
          <w:rFonts w:eastAsia="Times New Roman" w:cstheme="minorHAnsi"/>
        </w:rPr>
        <w:t>ebi-pharm</w:t>
      </w:r>
      <w:proofErr w:type="spellEnd"/>
      <w:r w:rsidRPr="0076355A">
        <w:rPr>
          <w:rFonts w:eastAsia="Times New Roman" w:cstheme="minorHAnsi"/>
        </w:rPr>
        <w:t xml:space="preserve"> </w:t>
      </w:r>
      <w:proofErr w:type="spellStart"/>
      <w:r w:rsidRPr="0076355A">
        <w:rPr>
          <w:rFonts w:eastAsia="Times New Roman" w:cstheme="minorHAnsi"/>
        </w:rPr>
        <w:t>ag</w:t>
      </w:r>
      <w:bookmarkStart w:id="1" w:name="_Hlk40185007"/>
      <w:proofErr w:type="spellEnd"/>
    </w:p>
    <w:bookmarkEnd w:id="1"/>
    <w:p w14:paraId="052CB17C" w14:textId="77777777" w:rsidR="00A04F37" w:rsidRPr="004D643B" w:rsidRDefault="00A04F37" w:rsidP="00A04F37">
      <w:pPr>
        <w:spacing w:after="0" w:line="240" w:lineRule="auto"/>
        <w:rPr>
          <w:rFonts w:cstheme="minorHAnsi"/>
          <w:color w:val="FF0000"/>
        </w:rPr>
      </w:pPr>
    </w:p>
    <w:p w14:paraId="1EA18ABC" w14:textId="77777777" w:rsidR="00A04F37" w:rsidRPr="0076355A" w:rsidRDefault="00A04F37" w:rsidP="00A04F37">
      <w:pPr>
        <w:spacing w:after="0" w:line="240" w:lineRule="auto"/>
        <w:rPr>
          <w:rFonts w:eastAsia="Times New Roman" w:cstheme="minorHAnsi"/>
          <w:b/>
        </w:rPr>
      </w:pPr>
      <w:r w:rsidRPr="0076355A">
        <w:rPr>
          <w:rFonts w:eastAsia="Times New Roman" w:cstheme="minorHAnsi"/>
          <w:b/>
        </w:rPr>
        <w:lastRenderedPageBreak/>
        <w:t>Dienstag / 24. Mai 2022</w:t>
      </w:r>
    </w:p>
    <w:p w14:paraId="365419FA" w14:textId="77777777" w:rsidR="00A04F37" w:rsidRPr="0076355A" w:rsidRDefault="00A04F37" w:rsidP="00A04F37">
      <w:pPr>
        <w:spacing w:after="0"/>
      </w:pPr>
      <w:r w:rsidRPr="0076355A">
        <w:rPr>
          <w:rFonts w:cstheme="minorHAnsi"/>
          <w:b/>
          <w:bCs/>
        </w:rPr>
        <w:t>Tag 3</w:t>
      </w:r>
      <w:r w:rsidRPr="0076355A">
        <w:rPr>
          <w:rFonts w:cstheme="minorHAnsi"/>
          <w:b/>
          <w:bCs/>
        </w:rPr>
        <w:tab/>
      </w:r>
      <w:r w:rsidRPr="0076355A">
        <w:t xml:space="preserve">Beziehungen Darm zu darmfernen Organen und Organsystemen </w:t>
      </w:r>
    </w:p>
    <w:p w14:paraId="537550D4" w14:textId="77777777" w:rsidR="00A04F37" w:rsidRPr="0076355A" w:rsidRDefault="00A04F37" w:rsidP="00A04F37">
      <w:pPr>
        <w:pStyle w:val="Listenabsatz"/>
        <w:numPr>
          <w:ilvl w:val="0"/>
          <w:numId w:val="3"/>
        </w:numPr>
        <w:spacing w:after="0" w:line="259" w:lineRule="auto"/>
      </w:pPr>
      <w:r w:rsidRPr="0076355A">
        <w:t xml:space="preserve">Pathologien </w:t>
      </w:r>
    </w:p>
    <w:p w14:paraId="56AABA05" w14:textId="77777777" w:rsidR="00A04F37" w:rsidRPr="0076355A" w:rsidRDefault="00A04F37" w:rsidP="00A04F37">
      <w:pPr>
        <w:pStyle w:val="Listenabsatz"/>
        <w:numPr>
          <w:ilvl w:val="2"/>
          <w:numId w:val="3"/>
        </w:numPr>
        <w:spacing w:after="0" w:line="259" w:lineRule="auto"/>
      </w:pPr>
      <w:r w:rsidRPr="0076355A">
        <w:t>Metabolisches Syndrom</w:t>
      </w:r>
    </w:p>
    <w:p w14:paraId="6EAF25F5" w14:textId="77777777" w:rsidR="00A04F37" w:rsidRPr="0076355A" w:rsidRDefault="00A04F37" w:rsidP="00A04F37">
      <w:pPr>
        <w:pStyle w:val="Listenabsatz"/>
        <w:numPr>
          <w:ilvl w:val="2"/>
          <w:numId w:val="3"/>
        </w:numPr>
        <w:spacing w:after="0" w:line="259" w:lineRule="auto"/>
      </w:pPr>
      <w:r w:rsidRPr="0076355A">
        <w:t>Onkologie</w:t>
      </w:r>
    </w:p>
    <w:p w14:paraId="50502788" w14:textId="77777777" w:rsidR="00A04F37" w:rsidRPr="0076355A" w:rsidRDefault="00A04F37" w:rsidP="00A04F37">
      <w:pPr>
        <w:pStyle w:val="Listenabsatz"/>
        <w:numPr>
          <w:ilvl w:val="2"/>
          <w:numId w:val="3"/>
        </w:numPr>
        <w:spacing w:after="0" w:line="259" w:lineRule="auto"/>
      </w:pPr>
      <w:r w:rsidRPr="0076355A">
        <w:t>Dermatologie (Neurodermitis, Psoriasis, Ekzeme, Akne)</w:t>
      </w:r>
    </w:p>
    <w:p w14:paraId="2E096C3E" w14:textId="77777777" w:rsidR="00A04F37" w:rsidRPr="0076355A" w:rsidRDefault="00A04F37" w:rsidP="00A04F37">
      <w:pPr>
        <w:pStyle w:val="Listenabsatz"/>
        <w:numPr>
          <w:ilvl w:val="0"/>
          <w:numId w:val="3"/>
        </w:numPr>
        <w:spacing w:after="0" w:line="259" w:lineRule="auto"/>
      </w:pPr>
      <w:r w:rsidRPr="0076355A">
        <w:t>Darm-Hirn-Achse</w:t>
      </w:r>
    </w:p>
    <w:p w14:paraId="3A8A4637" w14:textId="77777777" w:rsidR="00A04F37" w:rsidRPr="0076355A" w:rsidRDefault="00A04F37" w:rsidP="00A04F37">
      <w:pPr>
        <w:pStyle w:val="Listenabsatz"/>
        <w:numPr>
          <w:ilvl w:val="2"/>
          <w:numId w:val="3"/>
        </w:numPr>
        <w:spacing w:after="0" w:line="259" w:lineRule="auto"/>
      </w:pPr>
      <w:r w:rsidRPr="0076355A">
        <w:t>Pathologien</w:t>
      </w:r>
    </w:p>
    <w:p w14:paraId="65B46E97" w14:textId="77777777" w:rsidR="00A04F37" w:rsidRPr="0076355A" w:rsidRDefault="00A04F37" w:rsidP="00A04F37">
      <w:pPr>
        <w:pStyle w:val="Listenabsatz"/>
        <w:numPr>
          <w:ilvl w:val="0"/>
          <w:numId w:val="4"/>
        </w:numPr>
        <w:spacing w:after="0" w:line="259" w:lineRule="auto"/>
      </w:pPr>
      <w:r w:rsidRPr="0076355A">
        <w:t>Neue Diagnostik (Metagenom)</w:t>
      </w:r>
    </w:p>
    <w:p w14:paraId="5603830D" w14:textId="77777777" w:rsidR="00A04F37" w:rsidRDefault="00A04F37" w:rsidP="00A04F37">
      <w:pPr>
        <w:pStyle w:val="Listenabsatz"/>
        <w:numPr>
          <w:ilvl w:val="0"/>
          <w:numId w:val="4"/>
        </w:numPr>
        <w:spacing w:after="0" w:line="259" w:lineRule="auto"/>
      </w:pPr>
      <w:r w:rsidRPr="0076355A">
        <w:t>Darmaufbau-plus Konzept</w:t>
      </w:r>
    </w:p>
    <w:p w14:paraId="5FC76EA6" w14:textId="77777777" w:rsidR="00A04F37" w:rsidRPr="0076355A" w:rsidRDefault="00A04F37" w:rsidP="00A04F37">
      <w:pPr>
        <w:pStyle w:val="Listenabsatz"/>
        <w:numPr>
          <w:ilvl w:val="0"/>
          <w:numId w:val="4"/>
        </w:numPr>
        <w:spacing w:after="0" w:line="259" w:lineRule="auto"/>
      </w:pPr>
    </w:p>
    <w:p w14:paraId="00ECC9D9" w14:textId="77777777" w:rsidR="00A04F37" w:rsidRPr="0076355A" w:rsidRDefault="00A04F37" w:rsidP="00A04F37">
      <w:pPr>
        <w:tabs>
          <w:tab w:val="left" w:pos="1701"/>
        </w:tabs>
        <w:spacing w:after="0"/>
        <w:rPr>
          <w:rFonts w:eastAsia="Times New Roman" w:cstheme="minorHAnsi"/>
        </w:rPr>
      </w:pPr>
      <w:r w:rsidRPr="0076355A">
        <w:rPr>
          <w:rFonts w:eastAsia="Times New Roman" w:cstheme="minorHAnsi"/>
          <w:b/>
          <w:bCs/>
        </w:rPr>
        <w:t xml:space="preserve">Referenten </w:t>
      </w:r>
      <w:r w:rsidRPr="0076355A">
        <w:rPr>
          <w:rFonts w:eastAsia="Times New Roman" w:cstheme="minorHAnsi"/>
        </w:rPr>
        <w:t xml:space="preserve">       Dr. med. Simon Feldhaus, </w:t>
      </w:r>
      <w:proofErr w:type="spellStart"/>
      <w:r w:rsidRPr="0076355A">
        <w:rPr>
          <w:rFonts w:eastAsia="Times New Roman" w:cstheme="minorHAnsi"/>
        </w:rPr>
        <w:t>Paramed</w:t>
      </w:r>
      <w:proofErr w:type="spellEnd"/>
      <w:r w:rsidRPr="0076355A">
        <w:rPr>
          <w:rFonts w:eastAsia="Times New Roman" w:cstheme="minorHAnsi"/>
        </w:rPr>
        <w:t xml:space="preserve">, Baar, </w:t>
      </w:r>
      <w:proofErr w:type="spellStart"/>
      <w:r w:rsidRPr="0076355A">
        <w:rPr>
          <w:rFonts w:eastAsia="Times New Roman" w:cstheme="minorHAnsi"/>
        </w:rPr>
        <w:t>ebi-pharm</w:t>
      </w:r>
      <w:proofErr w:type="spellEnd"/>
      <w:r w:rsidRPr="0076355A">
        <w:rPr>
          <w:rFonts w:eastAsia="Times New Roman" w:cstheme="minorHAnsi"/>
        </w:rPr>
        <w:t xml:space="preserve"> </w:t>
      </w:r>
      <w:proofErr w:type="spellStart"/>
      <w:r w:rsidRPr="0076355A">
        <w:rPr>
          <w:rFonts w:eastAsia="Times New Roman" w:cstheme="minorHAnsi"/>
        </w:rPr>
        <w:t>ag</w:t>
      </w:r>
      <w:proofErr w:type="spellEnd"/>
    </w:p>
    <w:p w14:paraId="170840C2" w14:textId="77777777" w:rsidR="00A04F37" w:rsidRPr="0076355A" w:rsidRDefault="00A04F37" w:rsidP="00A04F37">
      <w:pPr>
        <w:tabs>
          <w:tab w:val="left" w:pos="1701"/>
        </w:tabs>
        <w:spacing w:after="0"/>
        <w:rPr>
          <w:rFonts w:eastAsia="Times New Roman" w:cstheme="minorHAnsi"/>
        </w:rPr>
      </w:pPr>
      <w:r w:rsidRPr="0076355A">
        <w:rPr>
          <w:rFonts w:eastAsia="Times New Roman" w:cstheme="minorHAnsi"/>
        </w:rPr>
        <w:t xml:space="preserve">                             Stefan Mumenthaler, Naturheilpraktiker eidg. </w:t>
      </w:r>
      <w:proofErr w:type="spellStart"/>
      <w:r w:rsidRPr="0076355A">
        <w:rPr>
          <w:rFonts w:eastAsia="Times New Roman" w:cstheme="minorHAnsi"/>
        </w:rPr>
        <w:t>dipl.</w:t>
      </w:r>
      <w:proofErr w:type="spellEnd"/>
      <w:r w:rsidRPr="0076355A">
        <w:rPr>
          <w:rFonts w:eastAsia="Times New Roman" w:cstheme="minorHAnsi"/>
        </w:rPr>
        <w:t xml:space="preserve"> TEN, </w:t>
      </w:r>
      <w:proofErr w:type="spellStart"/>
      <w:r w:rsidRPr="0076355A">
        <w:rPr>
          <w:rFonts w:eastAsia="Times New Roman" w:cstheme="minorHAnsi"/>
        </w:rPr>
        <w:t>ebi-pharm</w:t>
      </w:r>
      <w:proofErr w:type="spellEnd"/>
      <w:r w:rsidRPr="0076355A">
        <w:rPr>
          <w:rFonts w:eastAsia="Times New Roman" w:cstheme="minorHAnsi"/>
        </w:rPr>
        <w:t xml:space="preserve"> </w:t>
      </w:r>
      <w:proofErr w:type="spellStart"/>
      <w:r w:rsidRPr="0076355A">
        <w:rPr>
          <w:rFonts w:eastAsia="Times New Roman" w:cstheme="minorHAnsi"/>
        </w:rPr>
        <w:t>ag</w:t>
      </w:r>
      <w:proofErr w:type="spellEnd"/>
    </w:p>
    <w:p w14:paraId="32A90B6D" w14:textId="77777777" w:rsidR="00A04F37" w:rsidRPr="0076355A" w:rsidRDefault="00A04F37" w:rsidP="00A04F37">
      <w:pPr>
        <w:tabs>
          <w:tab w:val="left" w:pos="1701"/>
        </w:tabs>
        <w:spacing w:after="0"/>
        <w:rPr>
          <w:rFonts w:eastAsia="Times New Roman" w:cstheme="minorHAnsi"/>
        </w:rPr>
      </w:pPr>
    </w:p>
    <w:p w14:paraId="1A281560" w14:textId="77777777" w:rsidR="00A04F37" w:rsidRPr="0076355A" w:rsidRDefault="00A04F37" w:rsidP="00A04F37">
      <w:pPr>
        <w:tabs>
          <w:tab w:val="left" w:pos="1701"/>
        </w:tabs>
        <w:spacing w:after="0"/>
        <w:rPr>
          <w:rFonts w:eastAsia="Times New Roman" w:cstheme="minorHAnsi"/>
        </w:rPr>
      </w:pPr>
      <w:r w:rsidRPr="0076355A">
        <w:rPr>
          <w:rFonts w:eastAsia="Times New Roman" w:cstheme="minorHAnsi"/>
          <w:b/>
        </w:rPr>
        <w:t>Ort</w:t>
      </w:r>
      <w:r w:rsidRPr="0076355A">
        <w:rPr>
          <w:rFonts w:eastAsia="Times New Roman" w:cstheme="minorHAnsi"/>
          <w:b/>
        </w:rPr>
        <w:tab/>
      </w:r>
      <w:r w:rsidRPr="0076355A">
        <w:rPr>
          <w:rFonts w:eastAsia="Times New Roman" w:cstheme="minorHAnsi"/>
          <w:bCs/>
        </w:rPr>
        <w:t xml:space="preserve">Hotel Courtyard </w:t>
      </w:r>
      <w:proofErr w:type="spellStart"/>
      <w:r w:rsidRPr="0076355A">
        <w:rPr>
          <w:rFonts w:eastAsia="Times New Roman" w:cstheme="minorHAnsi"/>
          <w:bCs/>
        </w:rPr>
        <w:t>by</w:t>
      </w:r>
      <w:proofErr w:type="spellEnd"/>
      <w:r w:rsidRPr="0076355A">
        <w:rPr>
          <w:rFonts w:eastAsia="Times New Roman" w:cstheme="minorHAnsi"/>
          <w:bCs/>
        </w:rPr>
        <w:t xml:space="preserve"> Marriott, </w:t>
      </w:r>
      <w:proofErr w:type="gramStart"/>
      <w:r w:rsidRPr="0076355A">
        <w:rPr>
          <w:rFonts w:eastAsia="Times New Roman" w:cstheme="minorHAnsi"/>
          <w:bCs/>
        </w:rPr>
        <w:t>Max Bill-Platz</w:t>
      </w:r>
      <w:proofErr w:type="gramEnd"/>
      <w:r w:rsidRPr="0076355A">
        <w:rPr>
          <w:rFonts w:eastAsia="Times New Roman" w:cstheme="minorHAnsi"/>
          <w:bCs/>
        </w:rPr>
        <w:t xml:space="preserve"> 19, 8050 Zürich-Oerlikon</w:t>
      </w:r>
      <w:r w:rsidRPr="0076355A">
        <w:rPr>
          <w:rFonts w:eastAsia="Times New Roman" w:cs="Calibri"/>
          <w:lang w:eastAsia="de-DE"/>
        </w:rPr>
        <w:tab/>
      </w:r>
      <w:r w:rsidRPr="0076355A">
        <w:rPr>
          <w:rFonts w:eastAsia="Times New Roman" w:cs="Calibri"/>
          <w:lang w:eastAsia="de-DE"/>
        </w:rPr>
        <w:tab/>
      </w:r>
    </w:p>
    <w:p w14:paraId="0EC8CB9F" w14:textId="77777777" w:rsidR="00A04F37" w:rsidRPr="0076355A" w:rsidRDefault="00A04F37" w:rsidP="00A04F37">
      <w:pPr>
        <w:tabs>
          <w:tab w:val="left" w:pos="1701"/>
          <w:tab w:val="left" w:pos="2268"/>
          <w:tab w:val="left" w:pos="5387"/>
          <w:tab w:val="left" w:pos="6379"/>
        </w:tabs>
        <w:spacing w:after="0" w:line="240" w:lineRule="auto"/>
        <w:ind w:left="1559" w:right="-285" w:hanging="1559"/>
        <w:rPr>
          <w:rFonts w:eastAsia="Times New Roman" w:cs="Calibri"/>
          <w:lang w:eastAsia="de-DE"/>
        </w:rPr>
      </w:pPr>
      <w:r w:rsidRPr="0076355A">
        <w:rPr>
          <w:rFonts w:eastAsia="Times New Roman" w:cs="Calibri"/>
          <w:b/>
          <w:bCs/>
          <w:lang w:eastAsia="de-DE"/>
        </w:rPr>
        <w:t>Dauer</w:t>
      </w:r>
      <w:r w:rsidRPr="0076355A">
        <w:rPr>
          <w:rFonts w:eastAsia="Times New Roman" w:cs="Calibri"/>
          <w:lang w:eastAsia="de-DE"/>
        </w:rPr>
        <w:tab/>
        <w:t xml:space="preserve"> </w:t>
      </w:r>
      <w:r w:rsidRPr="0076355A">
        <w:rPr>
          <w:rFonts w:eastAsia="Times New Roman" w:cs="Calibri"/>
          <w:lang w:eastAsia="de-DE"/>
        </w:rPr>
        <w:tab/>
        <w:t>09.30 – ca. 17.00 Uhr  </w:t>
      </w:r>
    </w:p>
    <w:p w14:paraId="48385662" w14:textId="77777777" w:rsidR="00A04F37" w:rsidRPr="0076355A" w:rsidRDefault="00A04F37" w:rsidP="00A04F37">
      <w:pPr>
        <w:tabs>
          <w:tab w:val="left" w:pos="1701"/>
          <w:tab w:val="left" w:pos="2268"/>
          <w:tab w:val="left" w:pos="5387"/>
          <w:tab w:val="left" w:pos="6379"/>
        </w:tabs>
        <w:spacing w:after="0" w:line="240" w:lineRule="auto"/>
        <w:ind w:left="1559" w:right="-285" w:hanging="1559"/>
        <w:rPr>
          <w:rFonts w:eastAsia="Times New Roman" w:cs="Calibri"/>
          <w:lang w:eastAsia="de-DE"/>
        </w:rPr>
      </w:pPr>
      <w:r w:rsidRPr="0076355A">
        <w:rPr>
          <w:rFonts w:eastAsia="Times New Roman" w:cs="Calibri"/>
          <w:b/>
          <w:bCs/>
          <w:lang w:eastAsia="de-DE"/>
        </w:rPr>
        <w:t>Kosten</w:t>
      </w:r>
      <w:proofErr w:type="gramStart"/>
      <w:r w:rsidRPr="0076355A">
        <w:rPr>
          <w:rFonts w:eastAsia="Times New Roman" w:cs="Calibri"/>
          <w:lang w:eastAsia="de-DE"/>
        </w:rPr>
        <w:tab/>
        <w:t xml:space="preserve">  </w:t>
      </w:r>
      <w:r w:rsidRPr="0076355A">
        <w:rPr>
          <w:rFonts w:eastAsia="Times New Roman" w:cs="Calibri"/>
          <w:lang w:eastAsia="de-DE"/>
        </w:rPr>
        <w:tab/>
      </w:r>
      <w:proofErr w:type="gramEnd"/>
      <w:r w:rsidRPr="0076355A">
        <w:rPr>
          <w:rFonts w:eastAsia="Times New Roman" w:cs="Calibri"/>
          <w:lang w:eastAsia="de-DE"/>
        </w:rPr>
        <w:t>CHF 450. – (inkl. MWST) bei Buchung von allen drei Tagen</w:t>
      </w:r>
    </w:p>
    <w:p w14:paraId="3456D7F7" w14:textId="77777777" w:rsidR="00A04F37" w:rsidRPr="0076355A" w:rsidRDefault="00A04F37" w:rsidP="00A04F37">
      <w:pPr>
        <w:tabs>
          <w:tab w:val="left" w:pos="1701"/>
          <w:tab w:val="left" w:pos="2268"/>
          <w:tab w:val="left" w:pos="5387"/>
          <w:tab w:val="left" w:pos="6379"/>
        </w:tabs>
        <w:spacing w:after="0" w:line="240" w:lineRule="auto"/>
        <w:ind w:left="1559" w:right="-285" w:hanging="1559"/>
        <w:rPr>
          <w:rFonts w:eastAsia="Times New Roman" w:cs="Calibri"/>
          <w:lang w:eastAsia="de-DE"/>
        </w:rPr>
      </w:pPr>
      <w:r w:rsidRPr="0076355A">
        <w:rPr>
          <w:rFonts w:eastAsia="Times New Roman" w:cs="Calibri"/>
          <w:lang w:eastAsia="de-DE"/>
        </w:rPr>
        <w:tab/>
      </w:r>
      <w:r w:rsidRPr="0076355A">
        <w:rPr>
          <w:rFonts w:eastAsia="Times New Roman" w:cs="Calibri"/>
          <w:lang w:eastAsia="de-DE"/>
        </w:rPr>
        <w:tab/>
        <w:t xml:space="preserve">CHF 160.— (inkl. MWST) bei Buchung von nur einem Tag                                                         </w:t>
      </w:r>
    </w:p>
    <w:p w14:paraId="02A7DF2C" w14:textId="77777777" w:rsidR="00A04F37" w:rsidRPr="004D643B" w:rsidRDefault="00A04F37" w:rsidP="00A04F37">
      <w:pPr>
        <w:spacing w:after="0"/>
        <w:rPr>
          <w:rFonts w:eastAsia="Times New Roman"/>
          <w:b/>
          <w:color w:val="FF0000"/>
        </w:rPr>
      </w:pPr>
    </w:p>
    <w:p w14:paraId="7D29568D" w14:textId="77777777" w:rsidR="00A04F37" w:rsidRDefault="00A04F37" w:rsidP="00A04F37">
      <w:pPr>
        <w:spacing w:after="0"/>
        <w:rPr>
          <w:rFonts w:eastAsia="Times New Roman"/>
          <w:b/>
        </w:rPr>
      </w:pPr>
      <w:r>
        <w:rPr>
          <w:rFonts w:eastAsia="Times New Roman"/>
          <w:b/>
        </w:rPr>
        <w:br w:type="page"/>
      </w:r>
    </w:p>
    <w:p w14:paraId="318D6FAC" w14:textId="77777777" w:rsidR="0053749C" w:rsidRDefault="0053749C">
      <w:bookmarkStart w:id="2" w:name="_GoBack"/>
      <w:bookmarkEnd w:id="2"/>
    </w:p>
    <w:sectPr w:rsidR="005374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C3F"/>
    <w:multiLevelType w:val="hybridMultilevel"/>
    <w:tmpl w:val="6FA0E3BC"/>
    <w:lvl w:ilvl="0" w:tplc="08070003">
      <w:start w:val="1"/>
      <w:numFmt w:val="bullet"/>
      <w:lvlText w:val="o"/>
      <w:lvlJc w:val="left"/>
      <w:pPr>
        <w:ind w:left="1428" w:hanging="360"/>
      </w:pPr>
      <w:rPr>
        <w:rFonts w:ascii="Courier New" w:hAnsi="Courier New" w:cs="Courier New"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342061C5"/>
    <w:multiLevelType w:val="hybridMultilevel"/>
    <w:tmpl w:val="260CE3B0"/>
    <w:lvl w:ilvl="0" w:tplc="08070003">
      <w:start w:val="1"/>
      <w:numFmt w:val="bullet"/>
      <w:lvlText w:val="o"/>
      <w:lvlJc w:val="left"/>
      <w:pPr>
        <w:ind w:left="1428" w:hanging="360"/>
      </w:pPr>
      <w:rPr>
        <w:rFonts w:ascii="Courier New" w:hAnsi="Courier New" w:cs="Courier New"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 w15:restartNumberingAfterBreak="0">
    <w:nsid w:val="4DB71A5D"/>
    <w:multiLevelType w:val="hybridMultilevel"/>
    <w:tmpl w:val="127EB5A4"/>
    <w:lvl w:ilvl="0" w:tplc="08070003">
      <w:start w:val="1"/>
      <w:numFmt w:val="bullet"/>
      <w:lvlText w:val="o"/>
      <w:lvlJc w:val="left"/>
      <w:pPr>
        <w:ind w:left="1430" w:hanging="360"/>
      </w:pPr>
      <w:rPr>
        <w:rFonts w:ascii="Courier New" w:hAnsi="Courier New" w:cs="Courier New" w:hint="default"/>
      </w:rPr>
    </w:lvl>
    <w:lvl w:ilvl="1" w:tplc="08070003">
      <w:start w:val="1"/>
      <w:numFmt w:val="bullet"/>
      <w:lvlText w:val="o"/>
      <w:lvlJc w:val="left"/>
      <w:pPr>
        <w:ind w:left="2150" w:hanging="360"/>
      </w:pPr>
      <w:rPr>
        <w:rFonts w:ascii="Courier New" w:hAnsi="Courier New" w:cs="Courier New" w:hint="default"/>
      </w:rPr>
    </w:lvl>
    <w:lvl w:ilvl="2" w:tplc="08070005">
      <w:start w:val="1"/>
      <w:numFmt w:val="bullet"/>
      <w:lvlText w:val=""/>
      <w:lvlJc w:val="left"/>
      <w:pPr>
        <w:ind w:left="2870" w:hanging="360"/>
      </w:pPr>
      <w:rPr>
        <w:rFonts w:ascii="Wingdings" w:hAnsi="Wingdings" w:hint="default"/>
      </w:rPr>
    </w:lvl>
    <w:lvl w:ilvl="3" w:tplc="08070001" w:tentative="1">
      <w:start w:val="1"/>
      <w:numFmt w:val="bullet"/>
      <w:lvlText w:val=""/>
      <w:lvlJc w:val="left"/>
      <w:pPr>
        <w:ind w:left="3590" w:hanging="360"/>
      </w:pPr>
      <w:rPr>
        <w:rFonts w:ascii="Symbol" w:hAnsi="Symbol" w:hint="default"/>
      </w:rPr>
    </w:lvl>
    <w:lvl w:ilvl="4" w:tplc="08070003" w:tentative="1">
      <w:start w:val="1"/>
      <w:numFmt w:val="bullet"/>
      <w:lvlText w:val="o"/>
      <w:lvlJc w:val="left"/>
      <w:pPr>
        <w:ind w:left="4310" w:hanging="360"/>
      </w:pPr>
      <w:rPr>
        <w:rFonts w:ascii="Courier New" w:hAnsi="Courier New" w:cs="Courier New" w:hint="default"/>
      </w:rPr>
    </w:lvl>
    <w:lvl w:ilvl="5" w:tplc="08070005" w:tentative="1">
      <w:start w:val="1"/>
      <w:numFmt w:val="bullet"/>
      <w:lvlText w:val=""/>
      <w:lvlJc w:val="left"/>
      <w:pPr>
        <w:ind w:left="5030" w:hanging="360"/>
      </w:pPr>
      <w:rPr>
        <w:rFonts w:ascii="Wingdings" w:hAnsi="Wingdings" w:hint="default"/>
      </w:rPr>
    </w:lvl>
    <w:lvl w:ilvl="6" w:tplc="08070001" w:tentative="1">
      <w:start w:val="1"/>
      <w:numFmt w:val="bullet"/>
      <w:lvlText w:val=""/>
      <w:lvlJc w:val="left"/>
      <w:pPr>
        <w:ind w:left="5750" w:hanging="360"/>
      </w:pPr>
      <w:rPr>
        <w:rFonts w:ascii="Symbol" w:hAnsi="Symbol" w:hint="default"/>
      </w:rPr>
    </w:lvl>
    <w:lvl w:ilvl="7" w:tplc="08070003" w:tentative="1">
      <w:start w:val="1"/>
      <w:numFmt w:val="bullet"/>
      <w:lvlText w:val="o"/>
      <w:lvlJc w:val="left"/>
      <w:pPr>
        <w:ind w:left="6470" w:hanging="360"/>
      </w:pPr>
      <w:rPr>
        <w:rFonts w:ascii="Courier New" w:hAnsi="Courier New" w:cs="Courier New" w:hint="default"/>
      </w:rPr>
    </w:lvl>
    <w:lvl w:ilvl="8" w:tplc="08070005" w:tentative="1">
      <w:start w:val="1"/>
      <w:numFmt w:val="bullet"/>
      <w:lvlText w:val=""/>
      <w:lvlJc w:val="left"/>
      <w:pPr>
        <w:ind w:left="7190" w:hanging="360"/>
      </w:pPr>
      <w:rPr>
        <w:rFonts w:ascii="Wingdings" w:hAnsi="Wingdings" w:hint="default"/>
      </w:rPr>
    </w:lvl>
  </w:abstractNum>
  <w:abstractNum w:abstractNumId="3" w15:restartNumberingAfterBreak="0">
    <w:nsid w:val="516B41FD"/>
    <w:multiLevelType w:val="hybridMultilevel"/>
    <w:tmpl w:val="ADDAF1C8"/>
    <w:lvl w:ilvl="0" w:tplc="08070003">
      <w:start w:val="1"/>
      <w:numFmt w:val="bullet"/>
      <w:lvlText w:val="o"/>
      <w:lvlJc w:val="left"/>
      <w:pPr>
        <w:ind w:left="1440" w:hanging="360"/>
      </w:pPr>
      <w:rPr>
        <w:rFonts w:ascii="Courier New" w:hAnsi="Courier New" w:cs="Courier New" w:hint="default"/>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 w15:restartNumberingAfterBreak="0">
    <w:nsid w:val="589F2201"/>
    <w:multiLevelType w:val="hybridMultilevel"/>
    <w:tmpl w:val="5BAA1068"/>
    <w:lvl w:ilvl="0" w:tplc="08070003">
      <w:start w:val="1"/>
      <w:numFmt w:val="bullet"/>
      <w:lvlText w:val="o"/>
      <w:lvlJc w:val="left"/>
      <w:pPr>
        <w:ind w:left="1430" w:hanging="360"/>
      </w:pPr>
      <w:rPr>
        <w:rFonts w:ascii="Courier New" w:hAnsi="Courier New" w:cs="Courier New" w:hint="default"/>
      </w:rPr>
    </w:lvl>
    <w:lvl w:ilvl="1" w:tplc="08070003">
      <w:start w:val="1"/>
      <w:numFmt w:val="bullet"/>
      <w:lvlText w:val="o"/>
      <w:lvlJc w:val="left"/>
      <w:pPr>
        <w:ind w:left="2150" w:hanging="360"/>
      </w:pPr>
      <w:rPr>
        <w:rFonts w:ascii="Courier New" w:hAnsi="Courier New" w:cs="Courier New" w:hint="default"/>
      </w:rPr>
    </w:lvl>
    <w:lvl w:ilvl="2" w:tplc="08070005">
      <w:start w:val="1"/>
      <w:numFmt w:val="bullet"/>
      <w:lvlText w:val=""/>
      <w:lvlJc w:val="left"/>
      <w:pPr>
        <w:ind w:left="2870" w:hanging="360"/>
      </w:pPr>
      <w:rPr>
        <w:rFonts w:ascii="Wingdings" w:hAnsi="Wingdings" w:hint="default"/>
      </w:rPr>
    </w:lvl>
    <w:lvl w:ilvl="3" w:tplc="08070001" w:tentative="1">
      <w:start w:val="1"/>
      <w:numFmt w:val="bullet"/>
      <w:lvlText w:val=""/>
      <w:lvlJc w:val="left"/>
      <w:pPr>
        <w:ind w:left="3590" w:hanging="360"/>
      </w:pPr>
      <w:rPr>
        <w:rFonts w:ascii="Symbol" w:hAnsi="Symbol" w:hint="default"/>
      </w:rPr>
    </w:lvl>
    <w:lvl w:ilvl="4" w:tplc="08070003" w:tentative="1">
      <w:start w:val="1"/>
      <w:numFmt w:val="bullet"/>
      <w:lvlText w:val="o"/>
      <w:lvlJc w:val="left"/>
      <w:pPr>
        <w:ind w:left="4310" w:hanging="360"/>
      </w:pPr>
      <w:rPr>
        <w:rFonts w:ascii="Courier New" w:hAnsi="Courier New" w:cs="Courier New" w:hint="default"/>
      </w:rPr>
    </w:lvl>
    <w:lvl w:ilvl="5" w:tplc="08070005" w:tentative="1">
      <w:start w:val="1"/>
      <w:numFmt w:val="bullet"/>
      <w:lvlText w:val=""/>
      <w:lvlJc w:val="left"/>
      <w:pPr>
        <w:ind w:left="5030" w:hanging="360"/>
      </w:pPr>
      <w:rPr>
        <w:rFonts w:ascii="Wingdings" w:hAnsi="Wingdings" w:hint="default"/>
      </w:rPr>
    </w:lvl>
    <w:lvl w:ilvl="6" w:tplc="08070001" w:tentative="1">
      <w:start w:val="1"/>
      <w:numFmt w:val="bullet"/>
      <w:lvlText w:val=""/>
      <w:lvlJc w:val="left"/>
      <w:pPr>
        <w:ind w:left="5750" w:hanging="360"/>
      </w:pPr>
      <w:rPr>
        <w:rFonts w:ascii="Symbol" w:hAnsi="Symbol" w:hint="default"/>
      </w:rPr>
    </w:lvl>
    <w:lvl w:ilvl="7" w:tplc="08070003" w:tentative="1">
      <w:start w:val="1"/>
      <w:numFmt w:val="bullet"/>
      <w:lvlText w:val="o"/>
      <w:lvlJc w:val="left"/>
      <w:pPr>
        <w:ind w:left="6470" w:hanging="360"/>
      </w:pPr>
      <w:rPr>
        <w:rFonts w:ascii="Courier New" w:hAnsi="Courier New" w:cs="Courier New" w:hint="default"/>
      </w:rPr>
    </w:lvl>
    <w:lvl w:ilvl="8" w:tplc="08070005" w:tentative="1">
      <w:start w:val="1"/>
      <w:numFmt w:val="bullet"/>
      <w:lvlText w:val=""/>
      <w:lvlJc w:val="left"/>
      <w:pPr>
        <w:ind w:left="719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37"/>
    <w:rsid w:val="0053749C"/>
    <w:rsid w:val="00A04F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7413"/>
  <w15:chartTrackingRefBased/>
  <w15:docId w15:val="{82EE2F94-F4E3-4684-A8BD-95B71796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4F3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04F3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2408</Characters>
  <Application>Microsoft Office Word</Application>
  <DocSecurity>0</DocSecurity>
  <Lines>20</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Sommer</dc:creator>
  <cp:keywords/>
  <dc:description/>
  <cp:lastModifiedBy>Christina Sommer</cp:lastModifiedBy>
  <cp:revision>1</cp:revision>
  <dcterms:created xsi:type="dcterms:W3CDTF">2021-07-12T08:38:00Z</dcterms:created>
  <dcterms:modified xsi:type="dcterms:W3CDTF">2021-07-12T08:39:00Z</dcterms:modified>
</cp:coreProperties>
</file>